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AI Maturity Index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The AI Elevation Model — Five stages from literacy to agentic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Use this framework to assess where you currently sit, where your organisation sits, and where you want to be by the end of this program.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4000"/>
        <w:gridCol w:w="3306"/>
        <w:tblGridChange w:id="0">
          <w:tblGrid>
            <w:gridCol w:w="2200"/>
            <w:gridCol w:w="4000"/>
            <w:gridCol w:w="33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What It Looks Like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You're Here When...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Stage 1: Literacy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Understanding what AI is and isn't. Learning the terminology, capabilities, and limitations. Knowing which tools exist.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Can explain what AI is to a colleague. Understands the difference between AI tools.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Stage 2: Prompting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Using AI tools effectively with structured prompts. Applying the ROSE-T method. Getting consistent, high-quality outputs.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Regularly uses AI for work tasks. Has a personal prompt library. Can teach others basic prompting.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Stage 3: Custom Bots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Building custom GPTs, AI assistants, and knowledge systems tailored to specific roles or tasks.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Has built at least one custom GPT. Understands knowledge bases, system instructions, and testing protocols.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Stage 4: Automations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Connecting multiple AI tools and agents into workflows. Using platforms like Make.com, Zapier, or native integrations.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Has designed or implemented at least one multi-step automated workflow with AI components.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Stage 5: Agentic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Business-aligned AI ecosystems where AI agents work together autonomously with human oversight at strategic points.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AI is embedded into business operations as infrastructure, not just tools. Measurable ROI documented.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rPr/>
      </w:pPr>
      <w:r w:rsidDel="00000000" w:rsidR="00000000" w:rsidRPr="00000000">
        <w:rPr>
          <w:rtl w:val="0"/>
        </w:rPr>
        <w:t xml:space="preserve">Where Are You Now?</w:t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rtl w:val="0"/>
        </w:rPr>
        <w:t xml:space="preserve">My current stage: _______________</w:t>
      </w:r>
    </w:p>
    <w:p w:rsidR="00000000" w:rsidDel="00000000" w:rsidP="00000000" w:rsidRDefault="00000000" w:rsidRPr="00000000" w14:paraId="0000001B">
      <w:pPr>
        <w:spacing w:after="120" w:lineRule="auto"/>
        <w:rPr/>
      </w:pPr>
      <w:r w:rsidDel="00000000" w:rsidR="00000000" w:rsidRPr="00000000">
        <w:rPr>
          <w:rtl w:val="0"/>
        </w:rPr>
        <w:t xml:space="preserve">My organisation's current stage: _______________</w:t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  <w:t xml:space="preserve">Where I want to be by the end of this program: _______________</w:t>
      </w:r>
    </w:p>
    <w:p w:rsidR="00000000" w:rsidDel="00000000" w:rsidP="00000000" w:rsidRDefault="00000000" w:rsidRPr="00000000" w14:paraId="0000001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/>
      </w:pPr>
      <w:r w:rsidDel="00000000" w:rsidR="00000000" w:rsidRPr="00000000">
        <w:rPr>
          <w:rtl w:val="0"/>
        </w:rPr>
        <w:t xml:space="preserve">Key Insight</w:t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color w:val="22392c"/>
          <w:rtl w:val="0"/>
        </w:rPr>
        <w:t xml:space="preserve">Most participants in this program are at Stage 1-2. By Week 7, you will have practical experience at Stage 3 (Custom Bots) and conceptual understanding of Stages 4-5. The goal is confident, practical competence — not perfection.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Dy8FrGOuqbTcSBK/PNccsQe6wQ==">CgMxLjA4AHIhMW1IaERfcGlmZkYtUjVaR082WTY2UE1KdE9yeFNvZmZv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2026-03-23T04:51:48.875Z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