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EquiAI Ethics Checklist</w:t>
      </w:r>
    </w:p>
    <w:p w:rsidR="00000000" w:rsidDel="00000000" w:rsidP="00000000" w:rsidRDefault="00000000" w:rsidRPr="00000000" w14:paraId="00000002">
      <w:pPr>
        <w:spacing w:after="120" w:lineRule="auto"/>
        <w:rPr/>
      </w:pPr>
      <w:r w:rsidDel="00000000" w:rsidR="00000000" w:rsidRPr="00000000">
        <w:rPr>
          <w:color w:val="876553"/>
          <w:sz w:val="24"/>
          <w:szCs w:val="24"/>
          <w:rtl w:val="0"/>
        </w:rPr>
        <w:t xml:space="preserve">Ethical guidelines for values-aligned AI use.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lineRule="auto"/>
        <w:rPr/>
      </w:pPr>
      <w:r w:rsidDel="00000000" w:rsidR="00000000" w:rsidRPr="00000000">
        <w:rPr>
          <w:rtl w:val="0"/>
        </w:rPr>
        <w:t xml:space="preserve">The EquiAI Ethics Checklist is your practical guide for using AI safely, responsibly, and with integrity. Use it before launching, changing, or scaling any AI use case.</w:t>
      </w:r>
    </w:p>
    <w:p w:rsidR="00000000" w:rsidDel="00000000" w:rsidP="00000000" w:rsidRDefault="00000000" w:rsidRPr="00000000" w14:paraId="00000005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3"/>
        <w:rPr/>
      </w:pPr>
      <w:r w:rsidDel="00000000" w:rsidR="00000000" w:rsidRPr="00000000">
        <w:rPr>
          <w:rtl w:val="0"/>
        </w:rPr>
        <w:t xml:space="preserve">How to Use It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Work through the checklist quickly and honestly — most people can complete it in 10-15 minutes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Mark items as: Yes / Needs Work / Unsure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If several items feel uncertain or risky, slow down and increase human oversight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Document key decisions so future you (or your team) understands why choices were made</w:t>
      </w:r>
    </w:p>
    <w:p w:rsidR="00000000" w:rsidDel="00000000" w:rsidP="00000000" w:rsidRDefault="00000000" w:rsidRPr="00000000" w14:paraId="0000000B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lineRule="auto"/>
        <w:rPr/>
      </w:pPr>
      <w:r w:rsidDel="00000000" w:rsidR="00000000" w:rsidRPr="00000000">
        <w:rPr>
          <w:b w:val="1"/>
          <w:bCs w:val="1"/>
          <w:color w:val="22392c"/>
          <w:rtl w:val="0"/>
        </w:rPr>
        <w:t xml:space="preserve">For each question below, mark: ✅ Yes  |  ❌ Needs work  |  ⚠️ Unsure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1. Purpose &amp; Fit (Start Here)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Clear purpose: Do we know exactly what problem this AI is solving?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Right tool: Is AI genuinely the right solution (not just convenient or trendy)?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Human benefit: Does this free people's time, capacity, or access — rather than removing agency or dignity?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Equity lens: Could this create unfair outcomes for certain people or groups?</w:t>
      </w:r>
    </w:p>
    <w:p w:rsidR="00000000" w:rsidDel="00000000" w:rsidP="00000000" w:rsidRDefault="00000000" w:rsidRPr="00000000" w14:paraId="00000013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20" w:lineRule="auto"/>
        <w:rPr/>
      </w:pPr>
      <w:r w:rsidDel="00000000" w:rsidR="00000000" w:rsidRPr="00000000">
        <w:rPr>
          <w:color w:val="876553"/>
          <w:rtl w:val="0"/>
        </w:rPr>
        <w:t xml:space="preserve">If you can't clearly explain why this AI exists and who it helps, pause here.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2. People &amp; Stakeholders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Affected voices considered: Have we considered staff, clients, or communities impacted by this AI?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Diverse perspectives: Were different roles, experiences, or backgrounds considered in design or testing?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Clear ownership: Is there a named human responsible for this AI system?</w:t>
      </w:r>
    </w:p>
    <w:p w:rsidR="00000000" w:rsidDel="00000000" w:rsidP="00000000" w:rsidRDefault="00000000" w:rsidRPr="00000000" w14:paraId="0000001A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2"/>
        <w:rPr/>
      </w:pPr>
      <w:r w:rsidDel="00000000" w:rsidR="00000000" w:rsidRPr="00000000">
        <w:rPr>
          <w:rtl w:val="0"/>
        </w:rPr>
        <w:t xml:space="preserve">3. Data Basics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Known data sources: Do we know where the data comes from and whether we're allowed to use it?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Bias check: Could the data reflect historical bias or missing voices?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Privacy respected: Is personal or sensitive data protected, minimised, or anonymised?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Data hygiene: Is the data reasonably accurate, current, and fit for purpose?</w:t>
      </w:r>
    </w:p>
    <w:p w:rsidR="00000000" w:rsidDel="00000000" w:rsidP="00000000" w:rsidRDefault="00000000" w:rsidRPr="00000000" w14:paraId="00000020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2"/>
        <w:rPr/>
      </w:pPr>
      <w:r w:rsidDel="00000000" w:rsidR="00000000" w:rsidRPr="00000000">
        <w:rPr>
          <w:rtl w:val="0"/>
        </w:rPr>
        <w:t xml:space="preserve">4. How the AI Behaves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Explainable: Can we explain (in plain language) how outputs are generated?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Tested for fairness: Have we checked results across different users, contexts, or scenarios?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Human control: Can a human review, override, or stop decisions?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Failure plan: Do we know what happens if the AI gets it wrong, hallucinates, or breaks?</w:t>
      </w:r>
    </w:p>
    <w:p w:rsidR="00000000" w:rsidDel="00000000" w:rsidP="00000000" w:rsidRDefault="00000000" w:rsidRPr="00000000" w14:paraId="00000026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2"/>
        <w:rPr/>
      </w:pPr>
      <w:r w:rsidDel="00000000" w:rsidR="00000000" w:rsidRPr="00000000">
        <w:rPr>
          <w:rtl w:val="0"/>
        </w:rPr>
        <w:t xml:space="preserve">5. Equity &amp; Risk Check (The Five Horsemen Scan)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Development bias: Were assumptions baked in by tools, vendors, or builders?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Training data bias: Could the AI reinforce stereotypes or historic inequalities?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Access inequality: Does this disadvantage people with lower digital access or literacy?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Displacement risk: Could this reduce meaningful human roles without a transition plan?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Feedback loops: Could the AI reinforce the same patterns, errors, or voices over time?</w:t>
      </w:r>
    </w:p>
    <w:p w:rsidR="00000000" w:rsidDel="00000000" w:rsidP="00000000" w:rsidRDefault="00000000" w:rsidRPr="00000000" w14:paraId="0000002D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120" w:lineRule="auto"/>
        <w:rPr/>
      </w:pPr>
      <w:r w:rsidDel="00000000" w:rsidR="00000000" w:rsidRPr="00000000">
        <w:rPr>
          <w:color w:val="876553"/>
          <w:rtl w:val="0"/>
        </w:rPr>
        <w:t xml:space="preserve">If two or more of these are a concern, increase oversight.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2"/>
        <w:rPr/>
      </w:pPr>
      <w:r w:rsidDel="00000000" w:rsidR="00000000" w:rsidRPr="00000000">
        <w:rPr>
          <w:rtl w:val="0"/>
        </w:rPr>
        <w:t xml:space="preserve">6. Transparency &amp; Consent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Clear disclosure: Do people know AI is being used?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Plain language: Can users understand what the AI does and doesn't do?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Choice preserved: Is there an option to request human review or opt out?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Guidelines available: Are there simple usage rules for staff or clients?</w:t>
      </w:r>
    </w:p>
    <w:p w:rsidR="00000000" w:rsidDel="00000000" w:rsidP="00000000" w:rsidRDefault="00000000" w:rsidRPr="00000000" w14:paraId="00000035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2"/>
        <w:rPr/>
      </w:pPr>
      <w:r w:rsidDel="00000000" w:rsidR="00000000" w:rsidRPr="00000000">
        <w:rPr>
          <w:rtl w:val="0"/>
        </w:rPr>
        <w:t xml:space="preserve">7. Governance &amp; Accountability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Policy aligned: Does this follow our AI policy and internal rules?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Risk tier set: Is this Green / Amber / Red — and does oversight match?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Documented: Have key decisions, assumptions, and risks been recorded?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Legal basics checked: Privacy, discrimination, consumer protection covered?</w:t>
      </w:r>
    </w:p>
    <w:p w:rsidR="00000000" w:rsidDel="00000000" w:rsidP="00000000" w:rsidRDefault="00000000" w:rsidRPr="00000000" w14:paraId="0000003B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Style w:val="Heading2"/>
        <w:rPr/>
      </w:pPr>
      <w:r w:rsidDel="00000000" w:rsidR="00000000" w:rsidRPr="00000000">
        <w:rPr>
          <w:rtl w:val="0"/>
        </w:rPr>
        <w:t xml:space="preserve">8. Ongoing Monitoring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Performance tracked: Are outputs reviewed over time?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Bias &amp; harm watched: Do we actively look for issues, not just wait for complaints?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Feedback channel: Can users report problems easily?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Update ready: Can we adapt, pause, or shut this down if risks emerge?</w:t>
      </w:r>
    </w:p>
    <w:p w:rsidR="00000000" w:rsidDel="00000000" w:rsidP="00000000" w:rsidRDefault="00000000" w:rsidRPr="00000000" w14:paraId="00000041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Style w:val="Heading2"/>
        <w:rPr/>
      </w:pPr>
      <w:r w:rsidDel="00000000" w:rsidR="00000000" w:rsidRPr="00000000">
        <w:rPr>
          <w:rtl w:val="0"/>
        </w:rPr>
        <w:t xml:space="preserve">Final Gate Question</w:t>
      </w:r>
    </w:p>
    <w:p w:rsidR="00000000" w:rsidDel="00000000" w:rsidP="00000000" w:rsidRDefault="00000000" w:rsidRPr="00000000" w14:paraId="00000044">
      <w:pPr>
        <w:spacing w:after="120" w:lineRule="auto"/>
        <w:rPr/>
      </w:pPr>
      <w:r w:rsidDel="00000000" w:rsidR="00000000" w:rsidRPr="00000000">
        <w:rPr>
          <w:color w:val="22392c"/>
          <w:sz w:val="24"/>
          <w:szCs w:val="24"/>
          <w:rtl w:val="0"/>
        </w:rPr>
        <w:t xml:space="preserve">If this system were used on someone with less power than us — fewer resources, less voice, or higher vulnerability — would we still feel confident defending it?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120" w:lineRule="auto"/>
        <w:rPr/>
      </w:pPr>
      <w:r w:rsidDel="00000000" w:rsidR="00000000" w:rsidRPr="00000000">
        <w:rPr>
          <w:b w:val="1"/>
          <w:bCs w:val="1"/>
          <w:color w:val="876553"/>
          <w:rtl w:val="0"/>
        </w:rPr>
        <w:t xml:space="preserve">If not, revise before proceeding.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Style w:val="Heading3"/>
        <w:rPr/>
      </w:pPr>
      <w:r w:rsidDel="00000000" w:rsidR="00000000" w:rsidRPr="00000000">
        <w:rPr>
          <w:rtl w:val="0"/>
        </w:rPr>
        <w:t xml:space="preserve">Risk Tiers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Green use cases: Run once, document, review every 6 months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Amber use cases: Run + peer review + scheduled check-ins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Red use cases: Run + leadership approval + human-in-the-loop + continuous monitoring</w:t>
      </w:r>
    </w:p>
    <w:sectPr>
      <w:headerReference r:id="rId7" w:type="default"/>
      <w:footerReference r:id="rId8" w:type="default"/>
      <w:pgSz w:h="16838" w:w="11906" w:orient="portrait"/>
      <w:pgMar w:bottom="1200" w:top="1440" w:left="1200" w:right="12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F">
    <w:pPr>
      <w:pBdr>
        <w:top w:color="f1eae1" w:space="4" w:sz="4" w:val="single"/>
      </w:pBdr>
      <w:jc w:val="center"/>
      <w:rPr/>
    </w:pPr>
    <w:r w:rsidDel="00000000" w:rsidR="00000000" w:rsidRPr="00000000">
      <w:rPr>
        <w:rFonts w:ascii="Calibri" w:cs="Calibri" w:eastAsia="Calibri" w:hAnsi="Calibri"/>
        <w:color w:val="876553"/>
        <w:sz w:val="14"/>
        <w:szCs w:val="14"/>
        <w:rtl w:val="0"/>
      </w:rPr>
      <w:t xml:space="preserve">www.aiherway.com.au</w:t>
    </w:r>
    <w:r w:rsidDel="00000000" w:rsidR="00000000" w:rsidRPr="00000000">
      <w:rPr>
        <w:color w:val="c0cace"/>
        <w:sz w:val="14"/>
        <w:szCs w:val="14"/>
        <w:rtl w:val="0"/>
      </w:rPr>
      <w:t xml:space="preserve">  |  Page </w:t>
    </w:r>
    <w:r w:rsidDel="00000000" w:rsidR="00000000" w:rsidRPr="00000000">
      <w:rPr>
        <w:color w:val="c0cace"/>
        <w:sz w:val="14"/>
        <w:szCs w:val="1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pBdr>
        <w:bottom w:color="876553" w:space="4" w:sz="6" w:val="single"/>
      </w:pBdr>
      <w:tabs>
        <w:tab w:val="right" w:leader="none" w:pos="9506"/>
      </w:tabs>
      <w:rPr>
        <w:color w:val="c0cace"/>
        <w:sz w:val="14"/>
        <w:szCs w:val="14"/>
      </w:rPr>
    </w:pPr>
    <w:r w:rsidDel="00000000" w:rsidR="00000000" w:rsidRPr="00000000">
      <w:rPr>
        <w:color w:val="c0cace"/>
        <w:sz w:val="14"/>
        <w:szCs w:val="14"/>
      </w:rPr>
      <w:drawing>
        <wp:inline distB="114300" distT="114300" distL="114300" distR="114300">
          <wp:extent cx="1226812" cy="331843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26812" cy="33184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color w:val="c0cace"/>
        <w:sz w:val="14"/>
        <w:szCs w:val="14"/>
        <w:rtl w:val="0"/>
      </w:rPr>
      <w:tab/>
    </w:r>
    <w:r w:rsidDel="00000000" w:rsidR="00000000" w:rsidRPr="00000000">
      <w:rPr>
        <w:color w:val="c0cace"/>
        <w:sz w:val="14"/>
        <w:szCs w:val="14"/>
        <w:rtl w:val="0"/>
      </w:rPr>
      <w:t xml:space="preserve">     </w:t>
    </w:r>
    <w:r w:rsidDel="00000000" w:rsidR="00000000" w:rsidRPr="00000000">
      <w:rPr>
        <w:color w:val="c0cace"/>
        <w:sz w:val="14"/>
        <w:szCs w:val="14"/>
      </w:rPr>
      <w:drawing>
        <wp:inline distB="114300" distT="114300" distL="114300" distR="114300">
          <wp:extent cx="392438" cy="371475"/>
          <wp:effectExtent b="0" l="0" r="0" t="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92438" cy="3714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D">
    <w:pPr>
      <w:pBdr>
        <w:bottom w:color="876553" w:space="4" w:sz="6" w:val="single"/>
      </w:pBdr>
      <w:tabs>
        <w:tab w:val="right" w:leader="none" w:pos="9506"/>
      </w:tabs>
      <w:rPr>
        <w:color w:val="c0cace"/>
        <w:sz w:val="14"/>
        <w:szCs w:val="1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E">
    <w:pPr>
      <w:pBdr>
        <w:bottom w:color="876553" w:space="4" w:sz="6" w:val="single"/>
      </w:pBdr>
      <w:tabs>
        <w:tab w:val="right" w:leader="none" w:pos="9506"/>
      </w:tabs>
      <w:rPr>
        <w:color w:val="c0cace"/>
        <w:sz w:val="14"/>
        <w:szCs w:val="1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720" w:hanging="360"/>
      </w:pPr>
      <w:rPr/>
    </w:lvl>
    <w:lvl w:ilvl="1">
      <w:start w:val="1"/>
      <w:numFmt w:val="bullet"/>
      <w:lvlText w:val="–"/>
      <w:lvlJc w:val="left"/>
      <w:pPr>
        <w:ind w:left="1440" w:hanging="36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bullet"/>
      <w:lvlText w:val="☐"/>
      <w:lvlJc w:val="left"/>
      <w:pPr>
        <w:ind w:left="7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252620"/>
        <w:sz w:val="22"/>
        <w:szCs w:val="22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360" w:line="240" w:lineRule="auto"/>
      <w:ind w:left="0" w:right="0" w:firstLine="0"/>
      <w:jc w:val="left"/>
    </w:pPr>
    <w:rPr>
      <w:rFonts w:ascii="Georgia" w:cs="Georgia" w:eastAsia="Georgia" w:hAnsi="Georgia"/>
      <w:b w:val="1"/>
      <w:bCs w:val="1"/>
      <w:i w:val="0"/>
      <w:iCs w:val="0"/>
      <w:smallCaps w:val="0"/>
      <w:strike w:val="0"/>
      <w:color w:val="22392c"/>
      <w:sz w:val="36"/>
      <w:szCs w:val="36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280" w:line="240" w:lineRule="auto"/>
      <w:ind w:left="0" w:right="0" w:firstLine="0"/>
      <w:jc w:val="left"/>
    </w:pPr>
    <w:rPr>
      <w:rFonts w:ascii="Georgia" w:cs="Georgia" w:eastAsia="Georgia" w:hAnsi="Georgia"/>
      <w:b w:val="1"/>
      <w:bCs w:val="1"/>
      <w:i w:val="0"/>
      <w:iCs w:val="0"/>
      <w:smallCaps w:val="0"/>
      <w:strike w:val="0"/>
      <w:color w:val="22392c"/>
      <w:sz w:val="28"/>
      <w:szCs w:val="28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200" w:line="240" w:lineRule="auto"/>
      <w:ind w:left="0" w:right="0" w:firstLine="0"/>
      <w:jc w:val="left"/>
    </w:pPr>
    <w:rPr>
      <w:rFonts w:ascii="Georgia" w:cs="Georgia" w:eastAsia="Georgia" w:hAnsi="Georgia"/>
      <w:b w:val="1"/>
      <w:bCs w:val="1"/>
      <w:i w:val="0"/>
      <w:iCs w:val="0"/>
      <w:smallCaps w:val="0"/>
      <w:strike w:val="0"/>
      <w:color w:val="876553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52620"/>
      <w:sz w:val="56"/>
      <w:szCs w:val="56"/>
      <w:u w:val="none"/>
      <w:shd w:fill="auto" w:val="clear"/>
      <w:vertAlign w:val="baseline"/>
    </w:rPr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1"/>
    <w:unhideWhenUsed w:val="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 w:val="1"/>
    <w:unhideWhenUsed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LgypI/9rmRoNzQ+UejfoICmnog==">CgMxLjA4AHIhMUdhMTBDcklXMU9WUGN2QkdpZDByRlRJNDQ3ZktBVDNZ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2026-03-23T04:51:48.814Z</dcterms:created>
  <dc:creator>Un-named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